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5DDF" w:rsidRPr="00AA5DDF" w:rsidRDefault="00AA5DDF" w:rsidP="00AA5DDF">
      <w:pPr>
        <w:pStyle w:val="NoSpacing"/>
        <w:spacing w:line="480" w:lineRule="auto"/>
        <w:ind w:firstLine="720"/>
        <w:rPr>
          <w:rFonts w:ascii="Times New Roman" w:hAnsi="Times New Roman" w:cs="Times New Roman"/>
          <w:sz w:val="24"/>
          <w:szCs w:val="24"/>
        </w:rPr>
      </w:pPr>
      <w:bookmarkStart w:id="0" w:name="_GoBack"/>
      <w:bookmarkEnd w:id="0"/>
    </w:p>
    <w:p w:rsidR="00AA5DDF" w:rsidRPr="00AA5DDF" w:rsidRDefault="00AA5DDF" w:rsidP="00AA5DDF">
      <w:pPr>
        <w:pStyle w:val="NoSpacing"/>
        <w:spacing w:line="480" w:lineRule="auto"/>
        <w:ind w:firstLine="720"/>
        <w:rPr>
          <w:rFonts w:ascii="Times New Roman" w:hAnsi="Times New Roman" w:cs="Times New Roman"/>
          <w:sz w:val="24"/>
          <w:szCs w:val="24"/>
        </w:rPr>
      </w:pPr>
    </w:p>
    <w:p w:rsidR="00AA5DDF" w:rsidRPr="00AA5DDF" w:rsidRDefault="00AA5DDF" w:rsidP="00AA5DDF">
      <w:pPr>
        <w:pStyle w:val="NoSpacing"/>
        <w:spacing w:line="480" w:lineRule="auto"/>
        <w:ind w:firstLine="720"/>
        <w:rPr>
          <w:rFonts w:ascii="Times New Roman" w:hAnsi="Times New Roman" w:cs="Times New Roman"/>
          <w:sz w:val="24"/>
          <w:szCs w:val="24"/>
        </w:rPr>
      </w:pPr>
    </w:p>
    <w:p w:rsidR="00AA5DDF" w:rsidRPr="00AA5DDF" w:rsidRDefault="00AA5DDF" w:rsidP="00AA5DDF">
      <w:pPr>
        <w:pStyle w:val="NoSpacing"/>
        <w:spacing w:line="480" w:lineRule="auto"/>
        <w:ind w:firstLine="720"/>
        <w:rPr>
          <w:rFonts w:ascii="Times New Roman" w:hAnsi="Times New Roman" w:cs="Times New Roman"/>
          <w:sz w:val="24"/>
          <w:szCs w:val="24"/>
        </w:rPr>
      </w:pPr>
    </w:p>
    <w:p w:rsidR="00AA5DDF" w:rsidRPr="00AA5DDF" w:rsidRDefault="00AA5DDF" w:rsidP="00AA5DDF">
      <w:pPr>
        <w:pStyle w:val="NoSpacing"/>
        <w:spacing w:line="480" w:lineRule="auto"/>
        <w:ind w:firstLine="720"/>
        <w:rPr>
          <w:rFonts w:ascii="Times New Roman" w:hAnsi="Times New Roman" w:cs="Times New Roman"/>
          <w:sz w:val="24"/>
          <w:szCs w:val="24"/>
        </w:rPr>
      </w:pPr>
    </w:p>
    <w:p w:rsidR="00AA5DDF" w:rsidRPr="00AA5DDF" w:rsidRDefault="00AA5DDF" w:rsidP="00AA5DDF">
      <w:pPr>
        <w:pStyle w:val="NoSpacing"/>
        <w:spacing w:line="480" w:lineRule="auto"/>
        <w:ind w:firstLine="720"/>
        <w:rPr>
          <w:rFonts w:ascii="Times New Roman" w:hAnsi="Times New Roman" w:cs="Times New Roman"/>
          <w:sz w:val="24"/>
          <w:szCs w:val="24"/>
        </w:rPr>
      </w:pPr>
    </w:p>
    <w:p w:rsidR="00AA5DDF" w:rsidRPr="00AA5DDF" w:rsidRDefault="00AA5DDF" w:rsidP="00AA5DDF">
      <w:pPr>
        <w:pStyle w:val="NoSpacing"/>
        <w:spacing w:line="480" w:lineRule="auto"/>
        <w:ind w:firstLine="720"/>
        <w:rPr>
          <w:rFonts w:ascii="Times New Roman" w:hAnsi="Times New Roman" w:cs="Times New Roman"/>
          <w:sz w:val="24"/>
          <w:szCs w:val="24"/>
        </w:rPr>
      </w:pPr>
    </w:p>
    <w:p w:rsidR="00AA5DDF" w:rsidRPr="00AA5DDF" w:rsidRDefault="00AA5DDF" w:rsidP="00AA5DDF">
      <w:pPr>
        <w:pStyle w:val="NoSpacing"/>
        <w:spacing w:line="480" w:lineRule="auto"/>
        <w:ind w:firstLine="720"/>
        <w:rPr>
          <w:rFonts w:ascii="Times New Roman" w:hAnsi="Times New Roman" w:cs="Times New Roman"/>
          <w:sz w:val="24"/>
          <w:szCs w:val="24"/>
        </w:rPr>
      </w:pPr>
    </w:p>
    <w:p w:rsidR="00AA5DDF" w:rsidRPr="00AA5DDF" w:rsidRDefault="00AA5DDF" w:rsidP="00AA5DDF">
      <w:pPr>
        <w:pStyle w:val="NoSpacing"/>
        <w:spacing w:line="480" w:lineRule="auto"/>
        <w:ind w:firstLine="720"/>
        <w:rPr>
          <w:rFonts w:ascii="Times New Roman" w:hAnsi="Times New Roman" w:cs="Times New Roman"/>
          <w:sz w:val="24"/>
          <w:szCs w:val="24"/>
        </w:rPr>
      </w:pPr>
    </w:p>
    <w:p w:rsidR="00AA5DDF" w:rsidRPr="00AA5DDF" w:rsidRDefault="00AA5DDF" w:rsidP="00AA5DDF">
      <w:pPr>
        <w:pStyle w:val="NoSpacing"/>
        <w:spacing w:line="480" w:lineRule="auto"/>
        <w:ind w:firstLine="720"/>
        <w:rPr>
          <w:rFonts w:ascii="Times New Roman" w:hAnsi="Times New Roman" w:cs="Times New Roman"/>
          <w:sz w:val="24"/>
          <w:szCs w:val="24"/>
        </w:rPr>
      </w:pPr>
    </w:p>
    <w:p w:rsidR="00AA5DDF" w:rsidRPr="00AA5DDF" w:rsidRDefault="00AA5DDF" w:rsidP="00AA5DDF">
      <w:pPr>
        <w:pStyle w:val="NoSpacing"/>
        <w:spacing w:line="480" w:lineRule="auto"/>
        <w:ind w:firstLine="720"/>
        <w:rPr>
          <w:rFonts w:ascii="Times New Roman" w:hAnsi="Times New Roman" w:cs="Times New Roman"/>
          <w:sz w:val="24"/>
          <w:szCs w:val="24"/>
        </w:rPr>
      </w:pPr>
    </w:p>
    <w:p w:rsidR="00AA5DDF" w:rsidRPr="00AA5DDF" w:rsidRDefault="00AA5DDF" w:rsidP="00AA5DDF">
      <w:pPr>
        <w:pStyle w:val="NoSpacing"/>
        <w:spacing w:line="480" w:lineRule="auto"/>
        <w:ind w:firstLine="720"/>
        <w:jc w:val="center"/>
        <w:rPr>
          <w:rFonts w:ascii="Times New Roman" w:hAnsi="Times New Roman" w:cs="Times New Roman"/>
          <w:sz w:val="24"/>
          <w:szCs w:val="24"/>
        </w:rPr>
      </w:pPr>
      <w:r w:rsidRPr="00AA5DDF">
        <w:rPr>
          <w:rFonts w:ascii="Times New Roman" w:hAnsi="Times New Roman" w:cs="Times New Roman"/>
          <w:sz w:val="24"/>
          <w:szCs w:val="24"/>
        </w:rPr>
        <w:t>Kisan Vikas Patra.</w:t>
      </w:r>
    </w:p>
    <w:p w:rsidR="00AA5DDF" w:rsidRPr="00AA5DDF" w:rsidRDefault="00AA5DDF" w:rsidP="00AA5DDF">
      <w:pPr>
        <w:pStyle w:val="NoSpacing"/>
        <w:spacing w:line="480" w:lineRule="auto"/>
        <w:ind w:firstLine="720"/>
        <w:jc w:val="center"/>
        <w:rPr>
          <w:rFonts w:ascii="Times New Roman" w:hAnsi="Times New Roman" w:cs="Times New Roman"/>
          <w:sz w:val="24"/>
          <w:szCs w:val="24"/>
        </w:rPr>
      </w:pPr>
      <w:r w:rsidRPr="00AA5DDF">
        <w:rPr>
          <w:rFonts w:ascii="Times New Roman" w:hAnsi="Times New Roman" w:cs="Times New Roman"/>
          <w:sz w:val="24"/>
          <w:szCs w:val="24"/>
        </w:rPr>
        <w:t>Name.</w:t>
      </w:r>
    </w:p>
    <w:p w:rsidR="00AA5DDF" w:rsidRPr="00AA5DDF" w:rsidRDefault="00AA5DDF" w:rsidP="00AA5DDF">
      <w:pPr>
        <w:pStyle w:val="NoSpacing"/>
        <w:spacing w:line="480" w:lineRule="auto"/>
        <w:ind w:firstLine="720"/>
        <w:jc w:val="center"/>
        <w:rPr>
          <w:rFonts w:ascii="Times New Roman" w:hAnsi="Times New Roman" w:cs="Times New Roman"/>
          <w:sz w:val="24"/>
          <w:szCs w:val="24"/>
        </w:rPr>
      </w:pPr>
      <w:r w:rsidRPr="00AA5DDF">
        <w:rPr>
          <w:rFonts w:ascii="Times New Roman" w:hAnsi="Times New Roman" w:cs="Times New Roman"/>
          <w:sz w:val="24"/>
          <w:szCs w:val="24"/>
        </w:rPr>
        <w:t>Institution.</w:t>
      </w:r>
    </w:p>
    <w:p w:rsidR="00AA5DDF" w:rsidRPr="00AA5DDF" w:rsidRDefault="00AA5DDF" w:rsidP="00AA5DDF">
      <w:pPr>
        <w:pStyle w:val="NoSpacing"/>
        <w:spacing w:line="480" w:lineRule="auto"/>
        <w:ind w:firstLine="720"/>
        <w:jc w:val="center"/>
        <w:rPr>
          <w:rFonts w:ascii="Times New Roman" w:hAnsi="Times New Roman" w:cs="Times New Roman"/>
          <w:sz w:val="24"/>
          <w:szCs w:val="24"/>
        </w:rPr>
      </w:pPr>
      <w:r w:rsidRPr="00AA5DDF">
        <w:rPr>
          <w:rFonts w:ascii="Times New Roman" w:hAnsi="Times New Roman" w:cs="Times New Roman"/>
          <w:sz w:val="24"/>
          <w:szCs w:val="24"/>
        </w:rPr>
        <w:t>Date.</w:t>
      </w:r>
    </w:p>
    <w:p w:rsidR="00AA5DDF" w:rsidRPr="00AA5DDF" w:rsidRDefault="00AA5DDF" w:rsidP="00AA5DDF">
      <w:pPr>
        <w:pStyle w:val="NoSpacing"/>
        <w:spacing w:line="480" w:lineRule="auto"/>
        <w:ind w:firstLine="720"/>
        <w:rPr>
          <w:rFonts w:ascii="Times New Roman" w:hAnsi="Times New Roman" w:cs="Times New Roman"/>
          <w:sz w:val="24"/>
          <w:szCs w:val="24"/>
        </w:rPr>
      </w:pPr>
    </w:p>
    <w:p w:rsidR="00AA5DDF" w:rsidRPr="00AA5DDF" w:rsidRDefault="00AA5DDF" w:rsidP="00AA5DDF">
      <w:pPr>
        <w:pStyle w:val="NoSpacing"/>
        <w:spacing w:line="480" w:lineRule="auto"/>
        <w:ind w:firstLine="720"/>
        <w:rPr>
          <w:rFonts w:ascii="Times New Roman" w:hAnsi="Times New Roman" w:cs="Times New Roman"/>
          <w:sz w:val="24"/>
          <w:szCs w:val="24"/>
        </w:rPr>
      </w:pPr>
    </w:p>
    <w:p w:rsidR="00AA5DDF" w:rsidRDefault="00AA5DDF" w:rsidP="00AA5DDF">
      <w:pPr>
        <w:pStyle w:val="NoSpacing"/>
        <w:spacing w:line="480" w:lineRule="auto"/>
        <w:ind w:firstLine="720"/>
        <w:rPr>
          <w:rFonts w:ascii="Times New Roman" w:hAnsi="Times New Roman" w:cs="Times New Roman"/>
          <w:sz w:val="24"/>
          <w:szCs w:val="24"/>
        </w:rPr>
      </w:pPr>
    </w:p>
    <w:p w:rsidR="00AA5DDF" w:rsidRDefault="00AA5DDF" w:rsidP="00AA5DDF">
      <w:pPr>
        <w:pStyle w:val="NoSpacing"/>
        <w:spacing w:line="480" w:lineRule="auto"/>
        <w:ind w:firstLine="720"/>
        <w:rPr>
          <w:rFonts w:ascii="Times New Roman" w:hAnsi="Times New Roman" w:cs="Times New Roman"/>
          <w:sz w:val="24"/>
          <w:szCs w:val="24"/>
        </w:rPr>
      </w:pPr>
    </w:p>
    <w:p w:rsidR="00AA5DDF" w:rsidRDefault="00AA5DDF" w:rsidP="00AA5DDF">
      <w:pPr>
        <w:pStyle w:val="NoSpacing"/>
        <w:spacing w:line="480" w:lineRule="auto"/>
        <w:ind w:firstLine="720"/>
        <w:rPr>
          <w:rFonts w:ascii="Times New Roman" w:hAnsi="Times New Roman" w:cs="Times New Roman"/>
          <w:sz w:val="24"/>
          <w:szCs w:val="24"/>
        </w:rPr>
      </w:pPr>
    </w:p>
    <w:p w:rsidR="00AA5DDF" w:rsidRDefault="00AA5DDF" w:rsidP="00AA5DDF">
      <w:pPr>
        <w:pStyle w:val="NoSpacing"/>
        <w:spacing w:line="480" w:lineRule="auto"/>
        <w:ind w:firstLine="720"/>
        <w:rPr>
          <w:rFonts w:ascii="Times New Roman" w:hAnsi="Times New Roman" w:cs="Times New Roman"/>
          <w:sz w:val="24"/>
          <w:szCs w:val="24"/>
        </w:rPr>
      </w:pPr>
    </w:p>
    <w:p w:rsidR="00AA5DDF" w:rsidRDefault="00AA5DDF" w:rsidP="00AA5DDF">
      <w:pPr>
        <w:pStyle w:val="NoSpacing"/>
        <w:spacing w:line="480" w:lineRule="auto"/>
        <w:ind w:firstLine="720"/>
        <w:rPr>
          <w:rFonts w:ascii="Times New Roman" w:hAnsi="Times New Roman" w:cs="Times New Roman"/>
          <w:sz w:val="24"/>
          <w:szCs w:val="24"/>
        </w:rPr>
      </w:pPr>
    </w:p>
    <w:p w:rsidR="00AA5DDF" w:rsidRPr="00AA5DDF" w:rsidRDefault="00AA5DDF" w:rsidP="00AA5DDF">
      <w:pPr>
        <w:pStyle w:val="NoSpacing"/>
        <w:spacing w:line="480" w:lineRule="auto"/>
        <w:ind w:firstLine="720"/>
        <w:rPr>
          <w:rFonts w:ascii="Times New Roman" w:hAnsi="Times New Roman" w:cs="Times New Roman"/>
          <w:sz w:val="24"/>
          <w:szCs w:val="24"/>
        </w:rPr>
      </w:pPr>
    </w:p>
    <w:p w:rsidR="00AA5DDF" w:rsidRPr="00AA5DDF" w:rsidRDefault="00AA5DDF" w:rsidP="00AA5DDF">
      <w:pPr>
        <w:pStyle w:val="NoSpacing"/>
        <w:spacing w:line="480" w:lineRule="auto"/>
        <w:jc w:val="center"/>
        <w:rPr>
          <w:rFonts w:ascii="Times New Roman" w:hAnsi="Times New Roman" w:cs="Times New Roman"/>
          <w:sz w:val="24"/>
          <w:szCs w:val="24"/>
        </w:rPr>
      </w:pPr>
      <w:r w:rsidRPr="00AA5DDF">
        <w:rPr>
          <w:rFonts w:ascii="Times New Roman" w:hAnsi="Times New Roman" w:cs="Times New Roman"/>
          <w:b/>
          <w:sz w:val="24"/>
          <w:szCs w:val="24"/>
        </w:rPr>
        <w:lastRenderedPageBreak/>
        <w:t>Introduction</w:t>
      </w:r>
      <w:r w:rsidRPr="00AA5DDF">
        <w:rPr>
          <w:rFonts w:ascii="Times New Roman" w:hAnsi="Times New Roman" w:cs="Times New Roman"/>
          <w:sz w:val="24"/>
          <w:szCs w:val="24"/>
        </w:rPr>
        <w:t>.</w:t>
      </w:r>
    </w:p>
    <w:p w:rsidR="00AA5DDF" w:rsidRPr="00AA5DDF" w:rsidRDefault="00AA5DDF" w:rsidP="00AA5DDF">
      <w:pPr>
        <w:pStyle w:val="NoSpacing"/>
        <w:spacing w:line="480" w:lineRule="auto"/>
        <w:ind w:firstLine="720"/>
        <w:rPr>
          <w:rFonts w:ascii="Times New Roman" w:hAnsi="Times New Roman" w:cs="Times New Roman"/>
          <w:sz w:val="24"/>
          <w:szCs w:val="24"/>
        </w:rPr>
      </w:pPr>
      <w:r w:rsidRPr="00AA5DDF">
        <w:rPr>
          <w:rFonts w:ascii="Times New Roman" w:hAnsi="Times New Roman" w:cs="Times New Roman"/>
          <w:sz w:val="24"/>
          <w:szCs w:val="24"/>
        </w:rPr>
        <w:t>It is a small savings instrument introduced by the government of India aimed at facilitating people to possibly invest in a long-term savings plans (Thakur &amp; Jain, 2017).  It is open for any interested resident in India.</w:t>
      </w:r>
    </w:p>
    <w:p w:rsidR="00AA5DDF" w:rsidRPr="00AA5DDF" w:rsidRDefault="00AA5DDF" w:rsidP="00AA5DDF">
      <w:pPr>
        <w:pStyle w:val="NoSpacing"/>
        <w:spacing w:line="480" w:lineRule="auto"/>
        <w:jc w:val="center"/>
        <w:rPr>
          <w:rFonts w:ascii="Times New Roman" w:hAnsi="Times New Roman" w:cs="Times New Roman"/>
          <w:b/>
          <w:sz w:val="24"/>
          <w:szCs w:val="24"/>
        </w:rPr>
      </w:pPr>
      <w:r w:rsidRPr="00AA5DDF">
        <w:rPr>
          <w:rFonts w:ascii="Times New Roman" w:hAnsi="Times New Roman" w:cs="Times New Roman"/>
          <w:b/>
          <w:sz w:val="24"/>
          <w:szCs w:val="24"/>
        </w:rPr>
        <w:t>Question 1.</w:t>
      </w:r>
    </w:p>
    <w:p w:rsidR="00AA5DDF" w:rsidRPr="00AA5DDF" w:rsidRDefault="00AA5DDF" w:rsidP="00AA5DDF">
      <w:pPr>
        <w:pStyle w:val="NoSpacing"/>
        <w:spacing w:line="480" w:lineRule="auto"/>
        <w:ind w:firstLine="720"/>
        <w:rPr>
          <w:rFonts w:ascii="Times New Roman" w:hAnsi="Times New Roman" w:cs="Times New Roman"/>
          <w:sz w:val="24"/>
          <w:szCs w:val="24"/>
        </w:rPr>
      </w:pPr>
      <w:r w:rsidRPr="00AA5DDF">
        <w:rPr>
          <w:rFonts w:ascii="Times New Roman" w:hAnsi="Times New Roman" w:cs="Times New Roman"/>
          <w:sz w:val="24"/>
          <w:szCs w:val="24"/>
        </w:rPr>
        <w:t xml:space="preserve">When you increase the length of time involved, the future values keep on increasing following the KVP saving schemes but at a lower rate. In other words, the principal amount doubles at a lower rate when compared to the original KVP scheme whose time was less (Thakur &amp; Jain, 2017). Initially, the amount invested doubles after eight years and seven months which is the maturity period, any period longer than this will have an impact of drastically slashing the interest rate and will eventually reduce the future values annually. Despite this, the present value will increase at a lower rate too. </w:t>
      </w:r>
    </w:p>
    <w:p w:rsidR="00AA5DDF" w:rsidRPr="00AA5DDF" w:rsidRDefault="00AA5DDF" w:rsidP="00AA5DDF">
      <w:pPr>
        <w:pStyle w:val="NoSpacing"/>
        <w:spacing w:line="480" w:lineRule="auto"/>
        <w:jc w:val="center"/>
        <w:rPr>
          <w:rFonts w:ascii="Times New Roman" w:hAnsi="Times New Roman" w:cs="Times New Roman"/>
          <w:b/>
          <w:sz w:val="24"/>
          <w:szCs w:val="24"/>
        </w:rPr>
      </w:pPr>
      <w:r w:rsidRPr="00AA5DDF">
        <w:rPr>
          <w:rFonts w:ascii="Times New Roman" w:hAnsi="Times New Roman" w:cs="Times New Roman"/>
          <w:b/>
          <w:sz w:val="24"/>
          <w:szCs w:val="24"/>
        </w:rPr>
        <w:t>Question 2.</w:t>
      </w:r>
    </w:p>
    <w:p w:rsidR="00AA5DDF" w:rsidRPr="00AA5DDF" w:rsidRDefault="00AA5DDF" w:rsidP="00AA5DDF">
      <w:pPr>
        <w:pStyle w:val="NoSpacing"/>
        <w:spacing w:line="480" w:lineRule="auto"/>
        <w:ind w:firstLine="720"/>
        <w:rPr>
          <w:rFonts w:ascii="Times New Roman" w:hAnsi="Times New Roman" w:cs="Times New Roman"/>
          <w:sz w:val="24"/>
          <w:szCs w:val="24"/>
        </w:rPr>
      </w:pPr>
      <w:r w:rsidRPr="00AA5DDF">
        <w:rPr>
          <w:rFonts w:ascii="Times New Roman" w:hAnsi="Times New Roman" w:cs="Times New Roman"/>
          <w:sz w:val="24"/>
          <w:szCs w:val="24"/>
        </w:rPr>
        <w:t>On increasing the interest rate, the principal amount will take a shorter period to double. As such, the future values will increase at a higher rate thus shortening the maturity period (Murthy, 2017). The present values will be higher as a result of increased interest rate (r).</w:t>
      </w:r>
    </w:p>
    <w:p w:rsidR="00AA5DDF" w:rsidRPr="00AA5DDF" w:rsidRDefault="00AA5DDF" w:rsidP="00AA5DDF">
      <w:pPr>
        <w:pStyle w:val="NoSpacing"/>
        <w:spacing w:line="480" w:lineRule="auto"/>
        <w:jc w:val="center"/>
        <w:rPr>
          <w:rFonts w:ascii="Times New Roman" w:hAnsi="Times New Roman" w:cs="Times New Roman"/>
          <w:sz w:val="24"/>
          <w:szCs w:val="24"/>
        </w:rPr>
      </w:pPr>
      <w:r w:rsidRPr="00AA5DDF">
        <w:rPr>
          <w:rFonts w:ascii="Times New Roman" w:hAnsi="Times New Roman" w:cs="Times New Roman"/>
          <w:b/>
          <w:sz w:val="24"/>
          <w:szCs w:val="24"/>
        </w:rPr>
        <w:t>Question 3</w:t>
      </w:r>
      <w:r w:rsidRPr="00AA5DDF">
        <w:rPr>
          <w:rFonts w:ascii="Times New Roman" w:hAnsi="Times New Roman" w:cs="Times New Roman"/>
          <w:sz w:val="24"/>
          <w:szCs w:val="24"/>
        </w:rPr>
        <w:t>.</w:t>
      </w:r>
    </w:p>
    <w:p w:rsidR="00AA5DDF" w:rsidRPr="00AA5DDF" w:rsidRDefault="00AA5DDF" w:rsidP="00AA5DDF">
      <w:pPr>
        <w:pStyle w:val="NoSpacing"/>
        <w:spacing w:line="480" w:lineRule="auto"/>
        <w:ind w:firstLine="720"/>
        <w:rPr>
          <w:rFonts w:ascii="Times New Roman" w:hAnsi="Times New Roman" w:cs="Times New Roman"/>
          <w:sz w:val="24"/>
          <w:szCs w:val="24"/>
        </w:rPr>
      </w:pPr>
      <w:r w:rsidRPr="00AA5DDF">
        <w:rPr>
          <w:rFonts w:ascii="Times New Roman" w:hAnsi="Times New Roman" w:cs="Times New Roman"/>
          <w:sz w:val="24"/>
          <w:szCs w:val="24"/>
        </w:rPr>
        <w:t xml:space="preserve">The government of India would be interested in accepting the Kisan Vikas Patra (KVP) saving scheme based on the benefits. As such, it is a source of revenue to the government. The saving scheme is fully taxable hence tax advantage to the government. Moreover, the government can use the sum invested via the scheme as a cheap source of capital to run its profitable projects while giving returns to the investors (Vijay &amp;Shastri, 2016). The saving scheme is very convenient and accessible since application forms and other services are issued </w:t>
      </w:r>
      <w:r w:rsidRPr="00AA5DDF">
        <w:rPr>
          <w:rFonts w:ascii="Times New Roman" w:hAnsi="Times New Roman" w:cs="Times New Roman"/>
          <w:sz w:val="24"/>
          <w:szCs w:val="24"/>
        </w:rPr>
        <w:lastRenderedPageBreak/>
        <w:t>by Post banks and some government-owned banks across the country. It will be a reliable source of employment to the people of India serving post agents. It will aid by boosting living standards of the interested residents.</w:t>
      </w:r>
    </w:p>
    <w:p w:rsidR="00AA5DDF" w:rsidRPr="00AA5DDF" w:rsidRDefault="00AA5DDF" w:rsidP="00AA5DDF">
      <w:pPr>
        <w:pStyle w:val="NoSpacing"/>
        <w:spacing w:line="480" w:lineRule="auto"/>
        <w:ind w:firstLine="720"/>
        <w:rPr>
          <w:rFonts w:ascii="Times New Roman" w:hAnsi="Times New Roman" w:cs="Times New Roman"/>
          <w:sz w:val="24"/>
          <w:szCs w:val="24"/>
        </w:rPr>
      </w:pPr>
      <w:r w:rsidRPr="00AA5DDF">
        <w:rPr>
          <w:rFonts w:ascii="Times New Roman" w:hAnsi="Times New Roman" w:cs="Times New Roman"/>
          <w:sz w:val="24"/>
          <w:szCs w:val="24"/>
        </w:rPr>
        <w:t>Yes. The key considerations for the scheme would be based on security, accessibility, convenience, liquidity, and taxability. It is depended on who is making the promise to pay.</w:t>
      </w:r>
    </w:p>
    <w:p w:rsidR="00AA5DDF" w:rsidRPr="00AA5DDF" w:rsidRDefault="00AA5DDF" w:rsidP="00AA5DDF">
      <w:pPr>
        <w:pStyle w:val="NoSpacing"/>
        <w:spacing w:line="480" w:lineRule="auto"/>
        <w:jc w:val="center"/>
        <w:rPr>
          <w:rFonts w:ascii="Times New Roman" w:hAnsi="Times New Roman" w:cs="Times New Roman"/>
          <w:b/>
          <w:sz w:val="24"/>
          <w:szCs w:val="24"/>
        </w:rPr>
      </w:pPr>
      <w:r w:rsidRPr="00AA5DDF">
        <w:rPr>
          <w:rFonts w:ascii="Times New Roman" w:hAnsi="Times New Roman" w:cs="Times New Roman"/>
          <w:b/>
          <w:sz w:val="24"/>
          <w:szCs w:val="24"/>
        </w:rPr>
        <w:t>Question 4.</w:t>
      </w:r>
    </w:p>
    <w:p w:rsidR="00AA5DDF" w:rsidRPr="00AA5DDF" w:rsidRDefault="00AA5DDF" w:rsidP="00AA5DDF">
      <w:pPr>
        <w:pStyle w:val="NoSpacing"/>
        <w:spacing w:line="480" w:lineRule="auto"/>
        <w:ind w:firstLine="720"/>
        <w:rPr>
          <w:rFonts w:ascii="Times New Roman" w:hAnsi="Times New Roman" w:cs="Times New Roman"/>
          <w:sz w:val="24"/>
          <w:szCs w:val="24"/>
        </w:rPr>
      </w:pPr>
      <w:r w:rsidRPr="00AA5DDF">
        <w:rPr>
          <w:rFonts w:ascii="Times New Roman" w:hAnsi="Times New Roman" w:cs="Times New Roman"/>
          <w:sz w:val="24"/>
          <w:szCs w:val="24"/>
        </w:rPr>
        <w:t>Investing Rs. 1,000 for Rs.2</w:t>
      </w:r>
      <w:r w:rsidR="00E65D70" w:rsidRPr="00AA5DDF">
        <w:rPr>
          <w:rFonts w:ascii="Times New Roman" w:hAnsi="Times New Roman" w:cs="Times New Roman"/>
          <w:sz w:val="24"/>
          <w:szCs w:val="24"/>
        </w:rPr>
        <w:t>, 000</w:t>
      </w:r>
      <w:r w:rsidR="00E65D70">
        <w:rPr>
          <w:rFonts w:ascii="Times New Roman" w:hAnsi="Times New Roman" w:cs="Times New Roman"/>
          <w:sz w:val="24"/>
          <w:szCs w:val="24"/>
        </w:rPr>
        <w:t xml:space="preserve"> is apparently </w:t>
      </w:r>
      <w:r w:rsidRPr="00AA5DDF">
        <w:rPr>
          <w:rFonts w:ascii="Times New Roman" w:hAnsi="Times New Roman" w:cs="Times New Roman"/>
          <w:sz w:val="24"/>
          <w:szCs w:val="24"/>
        </w:rPr>
        <w:t xml:space="preserve">a good deal. It will serve as a reliable source of income to the investors. </w:t>
      </w:r>
    </w:p>
    <w:p w:rsidR="00AA5DDF" w:rsidRPr="00AA5DDF" w:rsidRDefault="00AA5DDF" w:rsidP="00AA5DDF">
      <w:pPr>
        <w:pStyle w:val="NoSpacing"/>
        <w:spacing w:line="480" w:lineRule="auto"/>
        <w:ind w:firstLine="720"/>
        <w:rPr>
          <w:rFonts w:ascii="Times New Roman" w:hAnsi="Times New Roman" w:cs="Times New Roman"/>
          <w:sz w:val="24"/>
          <w:szCs w:val="24"/>
        </w:rPr>
      </w:pPr>
      <w:r w:rsidRPr="00E9446B">
        <w:rPr>
          <w:rFonts w:ascii="Times New Roman" w:hAnsi="Times New Roman" w:cs="Times New Roman"/>
          <w:b/>
          <w:sz w:val="24"/>
          <w:szCs w:val="24"/>
        </w:rPr>
        <w:t>Strengths:</w:t>
      </w:r>
      <w:r w:rsidRPr="00AA5DDF">
        <w:rPr>
          <w:rFonts w:ascii="Times New Roman" w:hAnsi="Times New Roman" w:cs="Times New Roman"/>
          <w:sz w:val="24"/>
          <w:szCs w:val="24"/>
        </w:rPr>
        <w:t xml:space="preserve"> it is a safe investment scheme for small income groups. The scheme is quite accessible to the user (Murthy, 2017). The investment doubles after 8years 7 months. The scheme has maturity period. Premature encashment is also available. KVP is transferrable from one person to another. Lost certificates are replaceable. </w:t>
      </w:r>
    </w:p>
    <w:p w:rsidR="00AA5DDF" w:rsidRPr="00AA5DDF" w:rsidRDefault="00AA5DDF" w:rsidP="00AA5DDF">
      <w:pPr>
        <w:pStyle w:val="NoSpacing"/>
        <w:spacing w:line="480" w:lineRule="auto"/>
        <w:ind w:firstLine="720"/>
        <w:rPr>
          <w:rFonts w:ascii="Times New Roman" w:hAnsi="Times New Roman" w:cs="Times New Roman"/>
          <w:sz w:val="24"/>
          <w:szCs w:val="24"/>
        </w:rPr>
      </w:pPr>
      <w:r w:rsidRPr="00E9446B">
        <w:rPr>
          <w:rFonts w:ascii="Times New Roman" w:hAnsi="Times New Roman" w:cs="Times New Roman"/>
          <w:b/>
          <w:sz w:val="24"/>
          <w:szCs w:val="24"/>
        </w:rPr>
        <w:t>Weaknesses:</w:t>
      </w:r>
      <w:r w:rsidRPr="00AA5DDF">
        <w:rPr>
          <w:rFonts w:ascii="Times New Roman" w:hAnsi="Times New Roman" w:cs="Times New Roman"/>
          <w:sz w:val="24"/>
          <w:szCs w:val="24"/>
        </w:rPr>
        <w:t xml:space="preserve"> KVP lacks tax benefits, money is redeemable before the maturity period thus it lacks safety and security. The interest rates are prone to fluctuations thus the maturity period could not be fixed as such.</w:t>
      </w:r>
    </w:p>
    <w:p w:rsidR="00AA5DDF" w:rsidRPr="00AA5DDF" w:rsidRDefault="00AA5DDF" w:rsidP="00AA5DDF">
      <w:pPr>
        <w:pStyle w:val="NoSpacing"/>
        <w:spacing w:line="480" w:lineRule="auto"/>
        <w:ind w:firstLine="720"/>
        <w:rPr>
          <w:rFonts w:ascii="Times New Roman" w:hAnsi="Times New Roman" w:cs="Times New Roman"/>
          <w:sz w:val="24"/>
          <w:szCs w:val="24"/>
        </w:rPr>
      </w:pPr>
      <w:r w:rsidRPr="00AA5DDF">
        <w:rPr>
          <w:rFonts w:ascii="Times New Roman" w:hAnsi="Times New Roman" w:cs="Times New Roman"/>
          <w:sz w:val="24"/>
          <w:szCs w:val="24"/>
        </w:rPr>
        <w:t>In conclusion, KVP aims at doubling the investors’ money in long-term while providing higher liquidity though certain factors make it are undesirable. KVP is more suitable for rural investors who might not have reliable bank accounts thus preference.</w:t>
      </w:r>
    </w:p>
    <w:p w:rsidR="00AA5DDF" w:rsidRPr="00AA5DDF" w:rsidRDefault="00AA5DDF" w:rsidP="00AA5DDF">
      <w:pPr>
        <w:pStyle w:val="NoSpacing"/>
        <w:spacing w:line="480" w:lineRule="auto"/>
        <w:ind w:firstLine="720"/>
        <w:rPr>
          <w:rFonts w:ascii="Times New Roman" w:hAnsi="Times New Roman" w:cs="Times New Roman"/>
          <w:sz w:val="24"/>
          <w:szCs w:val="24"/>
        </w:rPr>
      </w:pPr>
    </w:p>
    <w:p w:rsidR="00AA5DDF" w:rsidRDefault="00AA5DDF" w:rsidP="00AA5DDF">
      <w:pPr>
        <w:pStyle w:val="NoSpacing"/>
        <w:spacing w:line="480" w:lineRule="auto"/>
        <w:ind w:firstLine="720"/>
        <w:rPr>
          <w:rFonts w:ascii="Times New Roman" w:hAnsi="Times New Roman" w:cs="Times New Roman"/>
          <w:sz w:val="24"/>
          <w:szCs w:val="24"/>
        </w:rPr>
      </w:pPr>
    </w:p>
    <w:p w:rsidR="00AA5DDF" w:rsidRDefault="00AA5DDF" w:rsidP="00AA5DDF">
      <w:pPr>
        <w:pStyle w:val="NoSpacing"/>
        <w:spacing w:line="480" w:lineRule="auto"/>
        <w:ind w:firstLine="720"/>
        <w:rPr>
          <w:rFonts w:ascii="Times New Roman" w:hAnsi="Times New Roman" w:cs="Times New Roman"/>
          <w:sz w:val="24"/>
          <w:szCs w:val="24"/>
        </w:rPr>
      </w:pPr>
    </w:p>
    <w:p w:rsidR="00AA5DDF" w:rsidRDefault="00AA5DDF" w:rsidP="00AA5DDF">
      <w:pPr>
        <w:pStyle w:val="NoSpacing"/>
        <w:spacing w:line="480" w:lineRule="auto"/>
        <w:ind w:firstLine="720"/>
        <w:rPr>
          <w:rFonts w:ascii="Times New Roman" w:hAnsi="Times New Roman" w:cs="Times New Roman"/>
          <w:sz w:val="24"/>
          <w:szCs w:val="24"/>
        </w:rPr>
      </w:pPr>
    </w:p>
    <w:p w:rsidR="00AA5DDF" w:rsidRDefault="00AA5DDF" w:rsidP="00AA5DDF">
      <w:pPr>
        <w:pStyle w:val="NoSpacing"/>
        <w:spacing w:line="480" w:lineRule="auto"/>
        <w:ind w:firstLine="720"/>
        <w:rPr>
          <w:rFonts w:ascii="Times New Roman" w:hAnsi="Times New Roman" w:cs="Times New Roman"/>
          <w:sz w:val="24"/>
          <w:szCs w:val="24"/>
        </w:rPr>
      </w:pPr>
    </w:p>
    <w:p w:rsidR="00AA5DDF" w:rsidRDefault="00AA5DDF" w:rsidP="00AA5DDF">
      <w:pPr>
        <w:pStyle w:val="NoSpacing"/>
        <w:spacing w:line="480" w:lineRule="auto"/>
        <w:jc w:val="center"/>
        <w:rPr>
          <w:rFonts w:ascii="Times New Roman" w:hAnsi="Times New Roman" w:cs="Times New Roman"/>
          <w:sz w:val="24"/>
          <w:szCs w:val="24"/>
        </w:rPr>
      </w:pPr>
      <w:r w:rsidRPr="00AA5DDF">
        <w:rPr>
          <w:rFonts w:ascii="Times New Roman" w:hAnsi="Times New Roman" w:cs="Times New Roman"/>
          <w:sz w:val="24"/>
          <w:szCs w:val="24"/>
        </w:rPr>
        <w:lastRenderedPageBreak/>
        <w:t>References.</w:t>
      </w:r>
    </w:p>
    <w:p w:rsidR="00E65D70" w:rsidRPr="00AA5DDF" w:rsidRDefault="00E65D70" w:rsidP="00E65D70">
      <w:pPr>
        <w:pStyle w:val="NoSpacing"/>
        <w:spacing w:line="480" w:lineRule="auto"/>
        <w:rPr>
          <w:rFonts w:ascii="Times New Roman" w:hAnsi="Times New Roman" w:cs="Times New Roman"/>
          <w:sz w:val="24"/>
          <w:szCs w:val="24"/>
        </w:rPr>
      </w:pPr>
      <w:r w:rsidRPr="00AA5DDF">
        <w:rPr>
          <w:rFonts w:ascii="Times New Roman" w:hAnsi="Times New Roman" w:cs="Times New Roman"/>
          <w:sz w:val="24"/>
          <w:szCs w:val="24"/>
        </w:rPr>
        <w:t>Murthy, P. (2017). Make in India-Great Indian Dream.</w:t>
      </w:r>
    </w:p>
    <w:p w:rsidR="00AA5DDF" w:rsidRPr="00AA5DDF" w:rsidRDefault="00AA5DDF" w:rsidP="00E65D70">
      <w:pPr>
        <w:pStyle w:val="NoSpacing"/>
        <w:spacing w:line="480" w:lineRule="auto"/>
        <w:ind w:left="1008" w:hanging="1008"/>
        <w:rPr>
          <w:rFonts w:ascii="Times New Roman" w:hAnsi="Times New Roman" w:cs="Times New Roman"/>
          <w:sz w:val="24"/>
          <w:szCs w:val="24"/>
        </w:rPr>
      </w:pPr>
      <w:r w:rsidRPr="00AA5DDF">
        <w:rPr>
          <w:rFonts w:ascii="Times New Roman" w:hAnsi="Times New Roman" w:cs="Times New Roman"/>
          <w:sz w:val="24"/>
          <w:szCs w:val="24"/>
        </w:rPr>
        <w:t>Thakur, S. S., &amp; Jain, S. (2017). Retirement planning and social security concept in Indian context. Retirement planning, 3(2).</w:t>
      </w:r>
    </w:p>
    <w:p w:rsidR="00AA5DDF" w:rsidRPr="00AA5DDF" w:rsidRDefault="00AA5DDF" w:rsidP="00E65D70">
      <w:pPr>
        <w:pStyle w:val="NoSpacing"/>
        <w:spacing w:line="480" w:lineRule="auto"/>
        <w:ind w:left="1008" w:hanging="1008"/>
        <w:rPr>
          <w:rFonts w:ascii="Times New Roman" w:hAnsi="Times New Roman" w:cs="Times New Roman"/>
          <w:sz w:val="24"/>
          <w:szCs w:val="24"/>
        </w:rPr>
      </w:pPr>
      <w:r w:rsidRPr="00AA5DDF">
        <w:rPr>
          <w:rFonts w:ascii="Times New Roman" w:hAnsi="Times New Roman" w:cs="Times New Roman"/>
          <w:sz w:val="24"/>
          <w:szCs w:val="24"/>
        </w:rPr>
        <w:t>Vijay, P., &amp;</w:t>
      </w:r>
      <w:r w:rsidR="00E65D70">
        <w:rPr>
          <w:rFonts w:ascii="Times New Roman" w:hAnsi="Times New Roman" w:cs="Times New Roman"/>
          <w:sz w:val="24"/>
          <w:szCs w:val="24"/>
        </w:rPr>
        <w:t xml:space="preserve"> </w:t>
      </w:r>
      <w:r w:rsidRPr="00AA5DDF">
        <w:rPr>
          <w:rFonts w:ascii="Times New Roman" w:hAnsi="Times New Roman" w:cs="Times New Roman"/>
          <w:sz w:val="24"/>
          <w:szCs w:val="24"/>
        </w:rPr>
        <w:t>Shastri, S. (2016). A Study of Various Investment Avenues in India. Vol. XXI Issue II, 19.</w:t>
      </w:r>
    </w:p>
    <w:p w:rsidR="00AA5DDF" w:rsidRPr="00AA5DDF" w:rsidRDefault="00AA5DDF" w:rsidP="00E65D70">
      <w:pPr>
        <w:pStyle w:val="NoSpacing"/>
        <w:spacing w:line="480" w:lineRule="auto"/>
        <w:ind w:left="1008" w:hanging="1008"/>
        <w:rPr>
          <w:rFonts w:ascii="Times New Roman" w:hAnsi="Times New Roman" w:cs="Times New Roman"/>
          <w:sz w:val="24"/>
          <w:szCs w:val="24"/>
        </w:rPr>
      </w:pPr>
    </w:p>
    <w:p w:rsidR="009D7FCA" w:rsidRPr="00AA5DDF" w:rsidRDefault="009D7FCA" w:rsidP="00AA5DDF">
      <w:pPr>
        <w:pStyle w:val="NoSpacing"/>
        <w:spacing w:line="480" w:lineRule="auto"/>
        <w:ind w:firstLine="720"/>
        <w:rPr>
          <w:rFonts w:ascii="Times New Roman" w:hAnsi="Times New Roman" w:cs="Times New Roman"/>
          <w:sz w:val="24"/>
          <w:szCs w:val="24"/>
        </w:rPr>
      </w:pPr>
    </w:p>
    <w:sectPr w:rsidR="009D7FCA" w:rsidRPr="00AA5DDF" w:rsidSect="007D0E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58C6" w:rsidRDefault="002058C6" w:rsidP="00AA5DDF">
      <w:pPr>
        <w:spacing w:after="0" w:line="240" w:lineRule="auto"/>
      </w:pPr>
      <w:r>
        <w:separator/>
      </w:r>
    </w:p>
  </w:endnote>
  <w:endnote w:type="continuationSeparator" w:id="1">
    <w:p w:rsidR="002058C6" w:rsidRDefault="002058C6" w:rsidP="00AA5D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58C6" w:rsidRDefault="002058C6" w:rsidP="00AA5DDF">
      <w:pPr>
        <w:spacing w:after="0" w:line="240" w:lineRule="auto"/>
      </w:pPr>
      <w:r>
        <w:separator/>
      </w:r>
    </w:p>
  </w:footnote>
  <w:footnote w:type="continuationSeparator" w:id="1">
    <w:p w:rsidR="002058C6" w:rsidRDefault="002058C6" w:rsidP="00AA5D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DDF" w:rsidRPr="00AA5DDF" w:rsidRDefault="00AA5DDF">
    <w:pPr>
      <w:pStyle w:val="Header"/>
      <w:rPr>
        <w:rFonts w:ascii="Times New Roman" w:hAnsi="Times New Roman" w:cs="Times New Roman"/>
      </w:rPr>
    </w:pPr>
    <w:r w:rsidRPr="00AA5DDF">
      <w:rPr>
        <w:rFonts w:ascii="Times New Roman" w:hAnsi="Times New Roman" w:cs="Times New Roman"/>
        <w:sz w:val="24"/>
        <w:szCs w:val="24"/>
      </w:rPr>
      <w:t>KISAN VIKAS PATRA.</w:t>
    </w:r>
    <w:r w:rsidRPr="00AA5DDF">
      <w:rPr>
        <w:rFonts w:ascii="Times New Roman" w:hAnsi="Times New Roman" w:cs="Times New Roman"/>
        <w:sz w:val="24"/>
        <w:szCs w:val="24"/>
      </w:rPr>
      <w:tab/>
    </w:r>
    <w:r w:rsidRPr="00AA5DDF">
      <w:rPr>
        <w:rFonts w:ascii="Times New Roman" w:hAnsi="Times New Roman" w:cs="Times New Roman"/>
        <w:sz w:val="24"/>
        <w:szCs w:val="24"/>
      </w:rPr>
      <w:tab/>
    </w:r>
    <w:sdt>
      <w:sdtPr>
        <w:rPr>
          <w:rFonts w:ascii="Times New Roman" w:hAnsi="Times New Roman" w:cs="Times New Roman"/>
        </w:rPr>
        <w:id w:val="446357495"/>
        <w:docPartObj>
          <w:docPartGallery w:val="Page Numbers (Top of Page)"/>
          <w:docPartUnique/>
        </w:docPartObj>
      </w:sdtPr>
      <w:sdtEndPr>
        <w:rPr>
          <w:noProof/>
        </w:rPr>
      </w:sdtEndPr>
      <w:sdtContent>
        <w:r w:rsidR="005D4DF5" w:rsidRPr="00AA5DDF">
          <w:rPr>
            <w:rFonts w:ascii="Times New Roman" w:hAnsi="Times New Roman" w:cs="Times New Roman"/>
          </w:rPr>
          <w:fldChar w:fldCharType="begin"/>
        </w:r>
        <w:r w:rsidRPr="00AA5DDF">
          <w:rPr>
            <w:rFonts w:ascii="Times New Roman" w:hAnsi="Times New Roman" w:cs="Times New Roman"/>
          </w:rPr>
          <w:instrText xml:space="preserve"> PAGE   \* MERGEFORMAT </w:instrText>
        </w:r>
        <w:r w:rsidR="005D4DF5" w:rsidRPr="00AA5DDF">
          <w:rPr>
            <w:rFonts w:ascii="Times New Roman" w:hAnsi="Times New Roman" w:cs="Times New Roman"/>
          </w:rPr>
          <w:fldChar w:fldCharType="separate"/>
        </w:r>
        <w:r w:rsidR="00E65D70">
          <w:rPr>
            <w:rFonts w:ascii="Times New Roman" w:hAnsi="Times New Roman" w:cs="Times New Roman"/>
            <w:noProof/>
          </w:rPr>
          <w:t>4</w:t>
        </w:r>
        <w:r w:rsidR="005D4DF5" w:rsidRPr="00AA5DDF">
          <w:rPr>
            <w:rFonts w:ascii="Times New Roman" w:hAnsi="Times New Roman" w:cs="Times New Roman"/>
            <w:noProof/>
          </w:rPr>
          <w:fldChar w:fldCharType="end"/>
        </w:r>
      </w:sdtContent>
    </w:sdt>
  </w:p>
  <w:p w:rsidR="007D0E08" w:rsidRPr="00AA5DDF" w:rsidRDefault="002058C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E08" w:rsidRPr="00AA5DDF" w:rsidRDefault="001A1D84" w:rsidP="00AA5DDF">
    <w:pPr>
      <w:pStyle w:val="NoSpacing"/>
      <w:rPr>
        <w:rFonts w:ascii="Times New Roman" w:hAnsi="Times New Roman" w:cs="Times New Roman"/>
        <w:sz w:val="24"/>
        <w:szCs w:val="24"/>
      </w:rPr>
    </w:pPr>
    <w:r w:rsidRPr="00AA5DDF">
      <w:rPr>
        <w:rFonts w:ascii="Times New Roman" w:hAnsi="Times New Roman" w:cs="Times New Roman"/>
        <w:sz w:val="24"/>
        <w:szCs w:val="24"/>
      </w:rPr>
      <w:t xml:space="preserve">Running Head: </w:t>
    </w:r>
    <w:r w:rsidR="00AA5DDF" w:rsidRPr="00AA5DDF">
      <w:rPr>
        <w:rFonts w:ascii="Times New Roman" w:hAnsi="Times New Roman" w:cs="Times New Roman"/>
        <w:sz w:val="24"/>
        <w:szCs w:val="24"/>
      </w:rPr>
      <w:t>KISAN VIKAS PATRA.</w:t>
    </w:r>
    <w:r w:rsidR="00AA5DDF" w:rsidRPr="00AA5DDF">
      <w:rPr>
        <w:rFonts w:ascii="Times New Roman" w:hAnsi="Times New Roman" w:cs="Times New Roman"/>
        <w:sz w:val="24"/>
        <w:szCs w:val="24"/>
      </w:rPr>
      <w:tab/>
    </w:r>
    <w:r w:rsidR="00AA5DDF" w:rsidRPr="00AA5DDF">
      <w:rPr>
        <w:rFonts w:ascii="Times New Roman" w:hAnsi="Times New Roman" w:cs="Times New Roman"/>
        <w:sz w:val="24"/>
        <w:szCs w:val="24"/>
      </w:rPr>
      <w:tab/>
    </w:r>
    <w:r w:rsidR="00AA5DDF" w:rsidRPr="00AA5DDF">
      <w:rPr>
        <w:rFonts w:ascii="Times New Roman" w:hAnsi="Times New Roman" w:cs="Times New Roman"/>
        <w:sz w:val="24"/>
        <w:szCs w:val="24"/>
      </w:rPr>
      <w:tab/>
    </w:r>
    <w:r w:rsidR="00AA5DDF" w:rsidRPr="00AA5DDF">
      <w:rPr>
        <w:rFonts w:ascii="Times New Roman" w:hAnsi="Times New Roman" w:cs="Times New Roman"/>
        <w:sz w:val="24"/>
        <w:szCs w:val="24"/>
      </w:rPr>
      <w:tab/>
    </w:r>
    <w:r w:rsidR="00AA5DDF" w:rsidRPr="00AA5DDF">
      <w:rPr>
        <w:rFonts w:ascii="Times New Roman" w:hAnsi="Times New Roman" w:cs="Times New Roman"/>
        <w:sz w:val="24"/>
        <w:szCs w:val="24"/>
      </w:rPr>
      <w:tab/>
    </w:r>
    <w:r w:rsidR="00AA5DDF" w:rsidRPr="00AA5DDF">
      <w:rPr>
        <w:rFonts w:ascii="Times New Roman" w:hAnsi="Times New Roman" w:cs="Times New Roman"/>
        <w:sz w:val="24"/>
        <w:szCs w:val="24"/>
      </w:rPr>
      <w:tab/>
    </w:r>
    <w:r w:rsidR="00AA5DDF" w:rsidRPr="00AA5DDF">
      <w:rPr>
        <w:rFonts w:ascii="Times New Roman" w:hAnsi="Times New Roman" w:cs="Times New Roman"/>
        <w:sz w:val="24"/>
        <w:szCs w:val="24"/>
      </w:rPr>
      <w:tab/>
    </w:r>
    <w:sdt>
      <w:sdtPr>
        <w:rPr>
          <w:rFonts w:ascii="Times New Roman" w:hAnsi="Times New Roman" w:cs="Times New Roman"/>
          <w:sz w:val="24"/>
          <w:szCs w:val="24"/>
        </w:rPr>
        <w:id w:val="2038999188"/>
        <w:docPartObj>
          <w:docPartGallery w:val="Page Numbers (Top of Page)"/>
          <w:docPartUnique/>
        </w:docPartObj>
      </w:sdtPr>
      <w:sdtEndPr>
        <w:rPr>
          <w:noProof/>
        </w:rPr>
      </w:sdtEndPr>
      <w:sdtContent>
        <w:r w:rsidR="005D4DF5" w:rsidRPr="00AA5DDF">
          <w:rPr>
            <w:rFonts w:ascii="Times New Roman" w:hAnsi="Times New Roman" w:cs="Times New Roman"/>
            <w:sz w:val="24"/>
            <w:szCs w:val="24"/>
          </w:rPr>
          <w:fldChar w:fldCharType="begin"/>
        </w:r>
        <w:r w:rsidRPr="00AA5DDF">
          <w:rPr>
            <w:rFonts w:ascii="Times New Roman" w:hAnsi="Times New Roman" w:cs="Times New Roman"/>
            <w:sz w:val="24"/>
            <w:szCs w:val="24"/>
          </w:rPr>
          <w:instrText xml:space="preserve"> PAGE   \* MERGEFORMAT </w:instrText>
        </w:r>
        <w:r w:rsidR="005D4DF5" w:rsidRPr="00AA5DDF">
          <w:rPr>
            <w:rFonts w:ascii="Times New Roman" w:hAnsi="Times New Roman" w:cs="Times New Roman"/>
            <w:sz w:val="24"/>
            <w:szCs w:val="24"/>
          </w:rPr>
          <w:fldChar w:fldCharType="separate"/>
        </w:r>
        <w:r w:rsidR="00E65D70">
          <w:rPr>
            <w:rFonts w:ascii="Times New Roman" w:hAnsi="Times New Roman" w:cs="Times New Roman"/>
            <w:noProof/>
            <w:sz w:val="24"/>
            <w:szCs w:val="24"/>
          </w:rPr>
          <w:t>1</w:t>
        </w:r>
        <w:r w:rsidR="005D4DF5" w:rsidRPr="00AA5DDF">
          <w:rPr>
            <w:rFonts w:ascii="Times New Roman" w:hAnsi="Times New Roman" w:cs="Times New Roman"/>
            <w:noProof/>
            <w:sz w:val="24"/>
            <w:szCs w:val="24"/>
          </w:rPr>
          <w:fldChar w:fldCharType="end"/>
        </w:r>
      </w:sdtContent>
    </w:sdt>
  </w:p>
  <w:p w:rsidR="007D0E08" w:rsidRPr="00AA5DDF" w:rsidRDefault="002058C6" w:rsidP="007D0E0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A5DDF"/>
    <w:rsid w:val="001A1D84"/>
    <w:rsid w:val="002058C6"/>
    <w:rsid w:val="005D4DF5"/>
    <w:rsid w:val="00966878"/>
    <w:rsid w:val="009D7FCA"/>
    <w:rsid w:val="00AA5DDF"/>
    <w:rsid w:val="00E65D70"/>
    <w:rsid w:val="00E9446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D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D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DDF"/>
  </w:style>
  <w:style w:type="paragraph" w:styleId="NoSpacing">
    <w:name w:val="No Spacing"/>
    <w:uiPriority w:val="1"/>
    <w:qFormat/>
    <w:rsid w:val="00AA5DDF"/>
    <w:pPr>
      <w:spacing w:after="0" w:line="240" w:lineRule="auto"/>
    </w:pPr>
  </w:style>
  <w:style w:type="paragraph" w:styleId="Footer">
    <w:name w:val="footer"/>
    <w:basedOn w:val="Normal"/>
    <w:link w:val="FooterChar"/>
    <w:uiPriority w:val="99"/>
    <w:unhideWhenUsed/>
    <w:rsid w:val="00AA5D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DD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506</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2017-10-30T08:19:00Z</dcterms:created>
  <dcterms:modified xsi:type="dcterms:W3CDTF">2017-10-30T08:19:00Z</dcterms:modified>
</cp:coreProperties>
</file>